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center"/>
        <w:rPr>
          <w:rFonts w:ascii="Calibri" w:hAnsi="Calibri" w:cs="Calibri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sz w:val="28"/>
          <w:szCs w:val="28"/>
          <w:bdr w:val="none" w:color="auto" w:sz="0" w:space="0"/>
          <w:shd w:val="clear" w:fill="FFFFFF"/>
        </w:rPr>
        <w:t>安徽鑫农汇冷链食品有限公司ALC防火墙安装工程的澄清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bdr w:val="none" w:color="auto" w:sz="0" w:space="0"/>
          <w:shd w:val="clear" w:fill="FFFFFF"/>
        </w:rPr>
        <w:t>各潜在投标人：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480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bdr w:val="none" w:color="auto" w:sz="0" w:space="0"/>
          <w:shd w:val="clear" w:fill="FFFFFF"/>
        </w:rPr>
        <w:t>现将安徽鑫农汇冷链食品有限公司ALC防火墙安装工程招标文件中的部分内容澄清（修改）如下：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480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bdr w:val="none" w:color="auto" w:sz="0" w:space="0"/>
          <w:shd w:val="clear" w:fill="FFFFFF"/>
        </w:rPr>
        <w:t>一、</w:t>
      </w:r>
      <w:r>
        <w:rPr>
          <w:rFonts w:hint="eastAsia" w:ascii="宋体" w:hAnsi="宋体" w:eastAsia="宋体" w:cs="宋体"/>
          <w:color w:val="333333"/>
          <w:sz w:val="24"/>
          <w:szCs w:val="24"/>
          <w:bdr w:val="none" w:color="auto" w:sz="0" w:space="0"/>
          <w:shd w:val="clear" w:fill="FFFFFF"/>
          <w:lang w:eastAsia="zh-CN"/>
        </w:rPr>
        <w:t>现将招标文件付款方式修改为：</w:t>
      </w:r>
      <w:bookmarkStart w:id="0" w:name="_GoBack"/>
      <w:r>
        <w:rPr>
          <w:rFonts w:hint="eastAsia" w:ascii="宋体" w:hAnsi="宋体" w:eastAsia="宋体" w:cs="宋体"/>
          <w:color w:val="333333"/>
          <w:sz w:val="24"/>
          <w:szCs w:val="24"/>
          <w:bdr w:val="none" w:color="auto" w:sz="0" w:space="0"/>
          <w:shd w:val="clear" w:fill="FFFFFF"/>
        </w:rPr>
        <w:t>主要材料进场检验合格后付主要材料价款的30%，按当月工程量的70%支付当月工程进度款，工程竣工验收合格后付至合同价的90%，消防验收合格并且结算审核完成后付至审核价款的97%，剩余3%留作质保金，质保期（一年）满后无息付清。</w:t>
      </w:r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482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sz w:val="24"/>
          <w:szCs w:val="24"/>
          <w:bdr w:val="none" w:color="auto" w:sz="0" w:space="0"/>
          <w:shd w:val="clear" w:fill="FFFFFF"/>
        </w:rPr>
        <w:t>注：此澄清（修改）视同招标文件的组成部分，与招标文件具有同等法律效力。请各潜在投标人及时查看下载。给各潜在投标人带来不便，敬请谅解！如因投标人不及时查看，造成后果由投标人自行承担。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480"/>
        <w:jc w:val="left"/>
        <w:rPr>
          <w:rFonts w:hint="eastAsia" w:ascii="宋体" w:hAnsi="宋体" w:eastAsia="宋体" w:cs="宋体"/>
          <w:color w:val="00000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</w:rPr>
        <w:t xml:space="preserve">招标人名称：安徽鑫农汇冷链食品有限公司  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480"/>
        <w:jc w:val="left"/>
        <w:rPr>
          <w:rFonts w:hint="default" w:ascii="Calibri" w:hAnsi="Calibri" w:cs="Calibri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</w:rPr>
        <w:t>地址：安徽省滁州市全椒县十字镇界首村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480"/>
        <w:jc w:val="left"/>
        <w:rPr>
          <w:rFonts w:hint="default" w:ascii="Calibri" w:hAnsi="Calibri" w:cs="Calibri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</w:rPr>
        <w:t>联系人：陈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lang w:eastAsia="zh-CN"/>
        </w:rPr>
        <w:t>岳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480"/>
        <w:jc w:val="left"/>
        <w:rPr>
          <w:rFonts w:hint="default" w:ascii="Calibri" w:hAnsi="Calibri" w:cs="Calibri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</w:rPr>
        <w:t>联系方式：13965144660 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480"/>
        <w:jc w:val="left"/>
        <w:rPr>
          <w:rFonts w:hint="default" w:ascii="Calibri" w:hAnsi="Calibri" w:cs="Calibri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</w:rPr>
        <w:t>招标代理机构名称：安徽椒陵工程项目管理有限公司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480"/>
        <w:jc w:val="left"/>
        <w:rPr>
          <w:rFonts w:hint="default" w:ascii="Calibri" w:hAnsi="Calibri" w:cs="Calibri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</w:rPr>
        <w:t xml:space="preserve">地址：滁州市长江财富广场C座14楼 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480"/>
        <w:jc w:val="left"/>
        <w:rPr>
          <w:rFonts w:hint="eastAsia" w:ascii="Calibri" w:hAnsi="Calibri" w:eastAsia="宋体" w:cs="Calibri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</w:rPr>
        <w:t>联系人：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lang w:eastAsia="zh-CN"/>
        </w:rPr>
        <w:t>王工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480"/>
        <w:jc w:val="left"/>
        <w:rPr>
          <w:rFonts w:hint="default" w:ascii="Calibri" w:hAnsi="Calibri" w:cs="Calibri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</w:rPr>
        <w:t>联系方式：19955022922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  <w:jc w:val="right"/>
        <w:rPr>
          <w:rFonts w:hint="default" w:ascii="Calibri" w:hAnsi="Calibri" w:cs="Calibri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</w:rPr>
        <w:t>2021年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lang w:val="en-US" w:eastAsia="zh-CN"/>
        </w:rPr>
        <w:t>9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</w:rPr>
        <w:t>月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lang w:val="en-US" w:eastAsia="zh-CN"/>
        </w:rPr>
        <w:t>18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0D4B59"/>
    <w:rsid w:val="330D4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FollowedHyperlink"/>
    <w:basedOn w:val="5"/>
    <w:uiPriority w:val="0"/>
    <w:rPr>
      <w:color w:val="800080"/>
      <w:u w:val="none"/>
    </w:rPr>
  </w:style>
  <w:style w:type="character" w:styleId="7">
    <w:name w:val="HTML Definition"/>
    <w:basedOn w:val="5"/>
    <w:uiPriority w:val="0"/>
  </w:style>
  <w:style w:type="character" w:styleId="8">
    <w:name w:val="HTML Typewriter"/>
    <w:basedOn w:val="5"/>
    <w:uiPriority w:val="0"/>
    <w:rPr>
      <w:rFonts w:hint="default" w:ascii="monospace" w:hAnsi="monospace" w:eastAsia="monospace" w:cs="monospace"/>
      <w:sz w:val="20"/>
    </w:rPr>
  </w:style>
  <w:style w:type="character" w:styleId="9">
    <w:name w:val="HTML Acronym"/>
    <w:basedOn w:val="5"/>
    <w:uiPriority w:val="0"/>
    <w:rPr>
      <w:bdr w:val="none" w:color="auto" w:sz="0" w:space="0"/>
    </w:rPr>
  </w:style>
  <w:style w:type="character" w:styleId="10">
    <w:name w:val="HTML Variable"/>
    <w:basedOn w:val="5"/>
    <w:uiPriority w:val="0"/>
  </w:style>
  <w:style w:type="character" w:styleId="11">
    <w:name w:val="Hyperlink"/>
    <w:basedOn w:val="5"/>
    <w:uiPriority w:val="0"/>
    <w:rPr>
      <w:color w:val="0000FF"/>
      <w:u w:val="none"/>
    </w:rPr>
  </w:style>
  <w:style w:type="character" w:styleId="12">
    <w:name w:val="HTML Code"/>
    <w:basedOn w:val="5"/>
    <w:uiPriority w:val="0"/>
    <w:rPr>
      <w:rFonts w:hint="default" w:ascii="monospace" w:hAnsi="monospace" w:eastAsia="monospace" w:cs="monospace"/>
      <w:sz w:val="20"/>
      <w:bdr w:val="none" w:color="auto" w:sz="0" w:space="0"/>
    </w:rPr>
  </w:style>
  <w:style w:type="character" w:styleId="13">
    <w:name w:val="HTML Cite"/>
    <w:basedOn w:val="5"/>
    <w:uiPriority w:val="0"/>
  </w:style>
  <w:style w:type="character" w:styleId="14">
    <w:name w:val="HTML Keyboard"/>
    <w:basedOn w:val="5"/>
    <w:uiPriority w:val="0"/>
    <w:rPr>
      <w:rFonts w:hint="default" w:ascii="monospace" w:hAnsi="monospace" w:eastAsia="monospace" w:cs="monospace"/>
      <w:sz w:val="20"/>
    </w:rPr>
  </w:style>
  <w:style w:type="character" w:styleId="15">
    <w:name w:val="HTML Sample"/>
    <w:basedOn w:val="5"/>
    <w:uiPriority w:val="0"/>
    <w:rPr>
      <w:rFonts w:ascii="monospace" w:hAnsi="monospace" w:eastAsia="monospace" w:cs="monospace"/>
    </w:rPr>
  </w:style>
  <w:style w:type="character" w:customStyle="1" w:styleId="16">
    <w:name w:val="layui-this"/>
    <w:basedOn w:val="5"/>
    <w:uiPriority w:val="0"/>
    <w:rPr>
      <w:bdr w:val="single" w:color="EEEEEE" w:sz="6" w:space="0"/>
      <w:shd w:val="clear" w:fill="FFFFFF"/>
    </w:rPr>
  </w:style>
  <w:style w:type="character" w:customStyle="1" w:styleId="17">
    <w:name w:val="first-child"/>
    <w:basedOn w:val="5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2021-09-18T02:00:00Z</dcterms:created>
  <dc:creator>咬着西瓜，蹦叉叉</dc:creator>
  <cp:lastModifiedBy>咬着西瓜，蹦叉叉</cp:lastModifiedBy>
  <cp:lastPrinted>2021-09-18T02:04:53Z</cp:lastPrinted>
  <dcterms:modified xsi:type="dcterms:W3CDTF">2021-09-18T02:08:36Z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44DF62FC204F4C878F382C19C3885F2F</vt:lpwstr>
  </property>
</Properties>
</file>